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4B45" w14:textId="60DADF8F" w:rsidR="0000144D" w:rsidRDefault="0000144D" w:rsidP="0000144D">
      <w:r>
        <w:t>1.1</w:t>
      </w:r>
      <w:r w:rsidR="00C26CCE">
        <w:t xml:space="preserve"> </w:t>
      </w:r>
      <w:r>
        <w:t xml:space="preserve">No refund can be completed once Users deposit (or part of Users deposit) has been played using the services provided by </w:t>
      </w:r>
      <w:r w:rsidR="00C26CCE">
        <w:t>Middle Kang B.V</w:t>
      </w:r>
      <w:r w:rsidR="00186FFD" w:rsidRPr="00186FFD">
        <w:t>.</w:t>
      </w:r>
    </w:p>
    <w:p w14:paraId="2F89FA6E" w14:textId="12E3DF31" w:rsidR="0000144D" w:rsidRDefault="0000144D" w:rsidP="0000144D">
      <w:r>
        <w:t>1.2</w:t>
      </w:r>
      <w:r w:rsidR="00C26CCE">
        <w:t xml:space="preserve"> </w:t>
      </w:r>
      <w:r>
        <w:t>A refund request will only be considered if it is requested within the first twenty-four (24) hours since the deposit transaction has been made by you, or within thirty (30) days if you provide sworn statements that another individual (or a minor) has accessed Users playing account.</w:t>
      </w:r>
    </w:p>
    <w:p w14:paraId="046A4B64" w14:textId="20189690" w:rsidR="0000144D" w:rsidRDefault="0000144D" w:rsidP="0000144D">
      <w:r>
        <w:t>1.3</w:t>
      </w:r>
      <w:r w:rsidR="00C26CCE">
        <w:t xml:space="preserve"> </w:t>
      </w:r>
      <w:r>
        <w:t xml:space="preserve">A refund request will be considered on a </w:t>
      </w:r>
      <w:r w:rsidR="00C26CCE">
        <w:t>case-by-case</w:t>
      </w:r>
      <w:r>
        <w:t xml:space="preserve"> basis only if you have been using the website in full compliance with </w:t>
      </w:r>
      <w:r w:rsidR="00C26CCE">
        <w:t>Middle Kang B.V</w:t>
      </w:r>
      <w:r w:rsidR="00C26CCE" w:rsidRPr="00186FFD">
        <w:t>.</w:t>
      </w:r>
      <w:r w:rsidR="00C26CCE">
        <w:t xml:space="preserve"> </w:t>
      </w:r>
      <w:r>
        <w:t>Terms and Conditions</w:t>
      </w:r>
      <w:r w:rsidR="00C26CCE">
        <w:t>.</w:t>
      </w:r>
      <w:r w:rsidR="00B42E71">
        <w:t xml:space="preserve"> </w:t>
      </w:r>
      <w:r w:rsidR="00C26CCE">
        <w:t>Middle Kang B.V</w:t>
      </w:r>
      <w:r w:rsidR="00C26CCE" w:rsidRPr="00186FFD">
        <w:t>.</w:t>
      </w:r>
      <w:r w:rsidR="00186FFD">
        <w:t xml:space="preserve"> </w:t>
      </w:r>
      <w:r>
        <w:t xml:space="preserve">may reject the request without giving any reason. A refund request may be approved or denied after consideration by </w:t>
      </w:r>
      <w:r w:rsidR="00C26CCE">
        <w:t>Middle Kang B.V</w:t>
      </w:r>
      <w:r w:rsidR="00C26CCE" w:rsidRPr="00186FFD">
        <w:t>.</w:t>
      </w:r>
      <w:r w:rsidR="00C26CCE">
        <w:t xml:space="preserve"> </w:t>
      </w:r>
      <w:r>
        <w:t>Submitting a refund request is not a guarantee that such request will be approved.</w:t>
      </w:r>
    </w:p>
    <w:p w14:paraId="78B447BA" w14:textId="54342586" w:rsidR="0000144D" w:rsidRDefault="0000144D" w:rsidP="0000144D">
      <w:r>
        <w:t>1.4</w:t>
      </w:r>
      <w:r w:rsidR="00C26CCE">
        <w:t xml:space="preserve"> </w:t>
      </w:r>
      <w:r>
        <w:t>It shall be noted, that if the deposit has been made via the payment system (payment aggregator), all requests for any refunds shall be made directly to such payment system (payment aggregator).</w:t>
      </w:r>
    </w:p>
    <w:p w14:paraId="4692A503" w14:textId="4B0E10E7" w:rsidR="00186FFD" w:rsidRDefault="0000144D" w:rsidP="0000144D">
      <w:r>
        <w:t>1.5</w:t>
      </w:r>
      <w:r w:rsidR="00C26CCE">
        <w:t xml:space="preserve"> </w:t>
      </w:r>
      <w:r>
        <w:t xml:space="preserve">For the fraud prevention purposes, all payments (including deposits made via transfer of Game Points to the Websites) and information regarding refund is subject to verification by the employees of </w:t>
      </w:r>
      <w:r w:rsidR="00C26CCE">
        <w:t>Middle Kang B.V</w:t>
      </w:r>
      <w:r w:rsidR="00C26CCE" w:rsidRPr="00186FFD">
        <w:t>.</w:t>
      </w:r>
    </w:p>
    <w:p w14:paraId="16C6EF58" w14:textId="006E943B" w:rsidR="0000144D" w:rsidRDefault="0000144D" w:rsidP="0000144D">
      <w:r>
        <w:t>1.6</w:t>
      </w:r>
      <w:r w:rsidR="00186FFD">
        <w:t xml:space="preserve"> </w:t>
      </w:r>
      <w:r>
        <w:t xml:space="preserve">Thus, </w:t>
      </w:r>
      <w:r w:rsidR="00C26CCE">
        <w:t>Middle Kang B.V</w:t>
      </w:r>
      <w:r w:rsidR="00C26CCE" w:rsidRPr="00186FFD">
        <w:t>.</w:t>
      </w:r>
      <w:r w:rsidR="00C26CCE">
        <w:t xml:space="preserve"> </w:t>
      </w:r>
      <w:r>
        <w:t>may require User to submit additional documents, including, but not limited to:</w:t>
      </w:r>
    </w:p>
    <w:p w14:paraId="68D8AF53" w14:textId="77777777" w:rsidR="0000144D" w:rsidRPr="00C26CCE" w:rsidRDefault="0000144D" w:rsidP="00C26CCE">
      <w:pPr>
        <w:pStyle w:val="ListParagraph"/>
        <w:numPr>
          <w:ilvl w:val="0"/>
          <w:numId w:val="1"/>
        </w:numPr>
        <w:rPr>
          <w:lang w:val="fr-FR"/>
        </w:rPr>
      </w:pPr>
      <w:r w:rsidRPr="00C26CCE">
        <w:rPr>
          <w:lang w:val="fr-FR"/>
        </w:rPr>
        <w:t xml:space="preserve">Identification Documents (e.g. </w:t>
      </w:r>
      <w:proofErr w:type="spellStart"/>
      <w:r w:rsidRPr="00C26CCE">
        <w:rPr>
          <w:lang w:val="fr-FR"/>
        </w:rPr>
        <w:t>passport</w:t>
      </w:r>
      <w:proofErr w:type="spellEnd"/>
      <w:r w:rsidRPr="00C26CCE">
        <w:rPr>
          <w:lang w:val="fr-FR"/>
        </w:rPr>
        <w:t>)</w:t>
      </w:r>
    </w:p>
    <w:p w14:paraId="5BCAF15F" w14:textId="77777777" w:rsidR="0000144D" w:rsidRDefault="0000144D" w:rsidP="00C26CCE">
      <w:pPr>
        <w:pStyle w:val="ListParagraph"/>
        <w:numPr>
          <w:ilvl w:val="0"/>
          <w:numId w:val="1"/>
        </w:numPr>
      </w:pPr>
      <w:r>
        <w:t>A scanned copy of Users credit/debit card</w:t>
      </w:r>
    </w:p>
    <w:p w14:paraId="139AAAC6" w14:textId="77777777" w:rsidR="0000144D" w:rsidRDefault="0000144D" w:rsidP="00C26CCE">
      <w:pPr>
        <w:pStyle w:val="ListParagraph"/>
        <w:numPr>
          <w:ilvl w:val="0"/>
          <w:numId w:val="1"/>
        </w:numPr>
      </w:pPr>
      <w:r>
        <w:t>Utility Bill</w:t>
      </w:r>
    </w:p>
    <w:p w14:paraId="2F961891" w14:textId="77777777" w:rsidR="0000144D" w:rsidRDefault="0000144D" w:rsidP="00C26CCE">
      <w:pPr>
        <w:pStyle w:val="ListParagraph"/>
        <w:numPr>
          <w:ilvl w:val="0"/>
          <w:numId w:val="1"/>
        </w:numPr>
      </w:pPr>
      <w:r>
        <w:t>Birth Certificate</w:t>
      </w:r>
    </w:p>
    <w:p w14:paraId="2C3933B7" w14:textId="77777777" w:rsidR="0000144D" w:rsidRDefault="0000144D" w:rsidP="00C26CCE">
      <w:pPr>
        <w:pStyle w:val="ListParagraph"/>
        <w:numPr>
          <w:ilvl w:val="0"/>
          <w:numId w:val="1"/>
        </w:numPr>
      </w:pPr>
      <w:r>
        <w:t>Affidavit</w:t>
      </w:r>
    </w:p>
    <w:p w14:paraId="2981C06F" w14:textId="77777777" w:rsidR="0000144D" w:rsidRDefault="0000144D" w:rsidP="00C26CCE">
      <w:pPr>
        <w:pStyle w:val="ListParagraph"/>
        <w:numPr>
          <w:ilvl w:val="0"/>
          <w:numId w:val="1"/>
        </w:numPr>
      </w:pPr>
      <w:r>
        <w:t>A check or some other confirmation that the payment was actually made</w:t>
      </w:r>
    </w:p>
    <w:p w14:paraId="71C02AB4" w14:textId="77777777" w:rsidR="0000144D" w:rsidRDefault="0000144D" w:rsidP="00C26CCE">
      <w:pPr>
        <w:pStyle w:val="ListParagraph"/>
        <w:numPr>
          <w:ilvl w:val="0"/>
          <w:numId w:val="1"/>
        </w:numPr>
      </w:pPr>
      <w:r>
        <w:t>Other supporting documents</w:t>
      </w:r>
    </w:p>
    <w:p w14:paraId="696E6B66" w14:textId="4512AF68" w:rsidR="0000144D" w:rsidRDefault="0000144D" w:rsidP="0000144D">
      <w:r>
        <w:t xml:space="preserve">If a User fails to provide the requested information within 3 (three) business days after receiving such request from </w:t>
      </w:r>
      <w:r w:rsidR="00C26CCE">
        <w:t>Middle Kang B.V</w:t>
      </w:r>
      <w:r w:rsidR="00C26CCE" w:rsidRPr="00186FFD">
        <w:t>.</w:t>
      </w:r>
      <w:r w:rsidR="00C26CCE">
        <w:t xml:space="preserve"> </w:t>
      </w:r>
      <w:r>
        <w:t xml:space="preserve">or if </w:t>
      </w:r>
      <w:r w:rsidR="00C26CCE">
        <w:t>Middle Kang B.V</w:t>
      </w:r>
      <w:r w:rsidR="00C26CCE" w:rsidRPr="00186FFD">
        <w:t>.</w:t>
      </w:r>
      <w:r w:rsidR="00C26CCE">
        <w:t xml:space="preserve"> </w:t>
      </w:r>
      <w:r>
        <w:t xml:space="preserve">employees have any doubts on the authenticity of the documents provided, </w:t>
      </w:r>
      <w:r w:rsidR="00C26CCE">
        <w:t>Middle Kang B.V</w:t>
      </w:r>
      <w:r w:rsidR="00C26CCE" w:rsidRPr="00186FFD">
        <w:t>.</w:t>
      </w:r>
      <w:r w:rsidR="00C26CCE">
        <w:t xml:space="preserve"> </w:t>
      </w:r>
      <w:r>
        <w:t>may deny such refund request.</w:t>
      </w:r>
    </w:p>
    <w:p w14:paraId="469F97C6" w14:textId="413504C8" w:rsidR="0000144D" w:rsidRDefault="0000144D" w:rsidP="0000144D">
      <w:r>
        <w:t>1.7</w:t>
      </w:r>
      <w:r w:rsidR="00C26CCE">
        <w:t xml:space="preserve"> Middle Kang B.V</w:t>
      </w:r>
      <w:r w:rsidR="00C26CCE" w:rsidRPr="00186FFD">
        <w:t>.</w:t>
      </w:r>
      <w:r w:rsidR="00C26CCE">
        <w:t xml:space="preserve"> </w:t>
      </w:r>
      <w:r>
        <w:t>does not charge any additional fee for refund, except in cases where the payment processing involves a third party (banks or other organizations).</w:t>
      </w:r>
    </w:p>
    <w:p w14:paraId="5AFB5AC2" w14:textId="390716FA" w:rsidR="0000144D" w:rsidRDefault="0000144D" w:rsidP="0000144D">
      <w:r>
        <w:t>1.8</w:t>
      </w:r>
      <w:r w:rsidR="00C26CCE">
        <w:t xml:space="preserve"> </w:t>
      </w:r>
      <w:r>
        <w:t xml:space="preserve">If User cancels his/her winning </w:t>
      </w:r>
      <w:r w:rsidR="00B42E71">
        <w:t>accidentally</w:t>
      </w:r>
      <w:r>
        <w:t xml:space="preserve">, he/she may claim for a return of his/her winning by contacting our </w:t>
      </w:r>
      <w:r w:rsidR="00091385" w:rsidRPr="00DC177C">
        <w:t>support</w:t>
      </w:r>
      <w:r w:rsidR="00091385">
        <w:t>.</w:t>
      </w:r>
      <w:r>
        <w:t xml:space="preserve"> We, however, do not send any winnings to other User accounts.</w:t>
      </w:r>
    </w:p>
    <w:p w14:paraId="38943E07" w14:textId="45FE3470" w:rsidR="0000144D" w:rsidRDefault="0000144D" w:rsidP="0000144D">
      <w:r>
        <w:t>1.9</w:t>
      </w:r>
      <w:r w:rsidR="00C26CCE">
        <w:t xml:space="preserve"> </w:t>
      </w:r>
      <w:r>
        <w:t xml:space="preserve">We reserve the right to withhold any refund or reverse transaction until a </w:t>
      </w:r>
      <w:proofErr w:type="gramStart"/>
      <w:r>
        <w:t>User's</w:t>
      </w:r>
      <w:proofErr w:type="gramEnd"/>
      <w:r>
        <w:t xml:space="preserve"> identity is adequately established to our satisfaction, in order to ensure that any payment made to Us will be honored after a refund has been made. The User agrees to provide, in case We demand, a notarized identification, or any other certified identification in accordance with the applicable laws of the User's jurisdiction. If such notarized or certified identification is not provided within 30 (thirty) days of our </w:t>
      </w:r>
      <w:r>
        <w:lastRenderedPageBreak/>
        <w:t xml:space="preserve">request, then such refund or reverse transaction shall not be </w:t>
      </w:r>
      <w:proofErr w:type="gramStart"/>
      <w:r>
        <w:t>effected</w:t>
      </w:r>
      <w:proofErr w:type="gramEnd"/>
      <w:r>
        <w:t>; the User's Account shall be closed and the User shall forfeit all funds in User's Account, such decision shall be final, binding and not subject to appeal. If the KYC process fails, we can further discuss the proceeds of a refund</w:t>
      </w:r>
    </w:p>
    <w:p w14:paraId="125ADDC3" w14:textId="506317E9" w:rsidR="00243185" w:rsidRDefault="0000144D" w:rsidP="0000144D">
      <w:r>
        <w:t>1.10</w:t>
      </w:r>
      <w:r w:rsidR="00C26CCE">
        <w:t xml:space="preserve"> </w:t>
      </w:r>
      <w:r>
        <w:t>All users are engaged to refrain from unlawful or fraudulent activities while using the services of the website. This includes using computer aids, bots or software-assisted tools and unlawful hardware devices, which can -between others- affect or predict the outcome of a game. In case the contrary is detected, the casino reserves the right to cancel the winnings related to the affected bets.</w:t>
      </w:r>
    </w:p>
    <w:sectPr w:rsidR="00243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F21F3"/>
    <w:multiLevelType w:val="hybridMultilevel"/>
    <w:tmpl w:val="5EA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4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4D"/>
    <w:rsid w:val="0000144D"/>
    <w:rsid w:val="00091385"/>
    <w:rsid w:val="00186FFD"/>
    <w:rsid w:val="00243185"/>
    <w:rsid w:val="003215C1"/>
    <w:rsid w:val="006E0999"/>
    <w:rsid w:val="007B393B"/>
    <w:rsid w:val="00AA04FE"/>
    <w:rsid w:val="00AB1DB0"/>
    <w:rsid w:val="00B02D7F"/>
    <w:rsid w:val="00B42E71"/>
    <w:rsid w:val="00C26CCE"/>
    <w:rsid w:val="00CC5FF8"/>
    <w:rsid w:val="00CE1A75"/>
    <w:rsid w:val="00D046FC"/>
    <w:rsid w:val="00D23429"/>
    <w:rsid w:val="00DC177C"/>
    <w:rsid w:val="00E16E4B"/>
    <w:rsid w:val="00E420A8"/>
    <w:rsid w:val="00E86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A5F8B"/>
  <w15:chartTrackingRefBased/>
  <w15:docId w15:val="{7E902AED-B64B-4CDB-A84B-5A7C1353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CE"/>
    <w:pPr>
      <w:ind w:left="720"/>
      <w:contextualSpacing/>
    </w:pPr>
  </w:style>
  <w:style w:type="character" w:styleId="Hyperlink">
    <w:name w:val="Hyperlink"/>
    <w:basedOn w:val="DefaultParagraphFont"/>
    <w:uiPriority w:val="99"/>
    <w:unhideWhenUsed/>
    <w:rsid w:val="00091385"/>
    <w:rPr>
      <w:color w:val="0000FF" w:themeColor="hyperlink"/>
      <w:u w:val="single"/>
    </w:rPr>
  </w:style>
  <w:style w:type="character" w:styleId="UnresolvedMention">
    <w:name w:val="Unresolved Mention"/>
    <w:basedOn w:val="DefaultParagraphFont"/>
    <w:uiPriority w:val="99"/>
    <w:semiHidden/>
    <w:unhideWhenUsed/>
    <w:rsid w:val="00091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A29F-1AD9-DB4E-874A-139DA88E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2863</Characters>
  <Application>Microsoft Office Word</Application>
  <DocSecurity>0</DocSecurity>
  <Lines>42</Lines>
  <Paragraphs>21</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Genesis</dc:creator>
  <cp:keywords/>
  <dc:description/>
  <cp:lastModifiedBy>Uta Kharbedia</cp:lastModifiedBy>
  <cp:revision>2</cp:revision>
  <dcterms:created xsi:type="dcterms:W3CDTF">2025-10-14T06:59:00Z</dcterms:created>
  <dcterms:modified xsi:type="dcterms:W3CDTF">2025-10-14T06:59:00Z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95f301b3-1d7e-435e-8b96-524aff856454</vt:lpwstr>
  </property>
</Properties>
</file>